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F1CD" w14:textId="77777777" w:rsidR="0041308D" w:rsidRDefault="0041308D" w:rsidP="0041308D">
      <w:pPr>
        <w:spacing w:line="640" w:lineRule="exact"/>
        <w:jc w:val="center"/>
        <w:rPr>
          <w:rFonts w:ascii="华文中宋" w:eastAsia="华文中宋" w:hAnsi="华文中宋"/>
          <w:sz w:val="40"/>
          <w:szCs w:val="40"/>
        </w:rPr>
      </w:pPr>
      <w:r w:rsidRPr="0041308D">
        <w:rPr>
          <w:rFonts w:ascii="华文中宋" w:eastAsia="华文中宋" w:hAnsi="华文中宋" w:hint="eastAsia"/>
          <w:sz w:val="40"/>
          <w:szCs w:val="40"/>
        </w:rPr>
        <w:t>聊城市地方金融监管局</w:t>
      </w:r>
    </w:p>
    <w:p w14:paraId="14B4C1B5" w14:textId="20D429A2" w:rsidR="005A6FA5" w:rsidRPr="0041308D" w:rsidRDefault="0041308D" w:rsidP="0041308D">
      <w:pPr>
        <w:spacing w:line="640" w:lineRule="exact"/>
        <w:jc w:val="center"/>
        <w:rPr>
          <w:rFonts w:ascii="华文中宋" w:eastAsia="华文中宋" w:hAnsi="华文中宋"/>
          <w:sz w:val="40"/>
          <w:szCs w:val="40"/>
        </w:rPr>
      </w:pPr>
      <w:r w:rsidRPr="0041308D">
        <w:rPr>
          <w:rFonts w:ascii="华文中宋" w:eastAsia="华文中宋" w:hAnsi="华文中宋"/>
          <w:sz w:val="40"/>
          <w:szCs w:val="40"/>
        </w:rPr>
        <w:t>2022年政府信息公开工作年度报告</w:t>
      </w:r>
    </w:p>
    <w:p w14:paraId="352E961B" w14:textId="77777777" w:rsidR="0041308D" w:rsidRPr="0041308D" w:rsidRDefault="0041308D" w:rsidP="00650BD6">
      <w:pPr>
        <w:spacing w:line="640" w:lineRule="exact"/>
        <w:rPr>
          <w:rFonts w:ascii="仿宋_GB2312" w:eastAsia="仿宋_GB2312"/>
          <w:sz w:val="32"/>
          <w:szCs w:val="32"/>
        </w:rPr>
      </w:pPr>
    </w:p>
    <w:p w14:paraId="5C31040A" w14:textId="720443E6" w:rsidR="00650BD6" w:rsidRPr="00650BD6" w:rsidRDefault="00650BD6" w:rsidP="00650BD6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50BD6">
        <w:rPr>
          <w:rFonts w:ascii="仿宋_GB2312" w:eastAsia="仿宋_GB2312" w:hAnsi="微软雅黑" w:hint="eastAsia"/>
          <w:sz w:val="32"/>
          <w:szCs w:val="32"/>
        </w:rPr>
        <w:t>本年度报告按照新修订的《中华人民共和国政府信息公开条例》要求，由聊城市地方金融监督管理局编制。年度报告包括：总体情况、主动公开政府信息情况、收到和处理政府信息公开申请情况、因政府信息公开工作被申请行政复议、提起行政诉讼情况、政府信息公开工作存在的主要问题及改进情况、其他需要报告的事项等六项内容。本报告中所列数据的统计期限为2022年1月1日至2022年12月31日。如对本报告有任何疑问，请联系聊城市地方金融监督管理局综合科（联系电话：0635-8282685）</w:t>
      </w:r>
    </w:p>
    <w:p w14:paraId="5F74E12D" w14:textId="15D93B60" w:rsidR="00650BD6" w:rsidRPr="00C07A01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7A01">
        <w:rPr>
          <w:rFonts w:ascii="黑体" w:eastAsia="黑体" w:hAnsi="黑体" w:hint="eastAsia"/>
          <w:sz w:val="32"/>
          <w:szCs w:val="32"/>
        </w:rPr>
        <w:t>一、总体情况</w:t>
      </w:r>
    </w:p>
    <w:p w14:paraId="21EF6A9E" w14:textId="5C603005" w:rsidR="00650BD6" w:rsidRPr="00650BD6" w:rsidRDefault="00650BD6" w:rsidP="00650BD6">
      <w:pPr>
        <w:pStyle w:val="a3"/>
        <w:spacing w:before="0" w:beforeAutospacing="0" w:after="0" w:afterAutospacing="0" w:line="640" w:lineRule="exact"/>
        <w:rPr>
          <w:rFonts w:ascii="仿宋_GB2312" w:eastAsia="仿宋_GB2312" w:hAnsi="微软雅黑"/>
          <w:sz w:val="32"/>
          <w:szCs w:val="32"/>
        </w:rPr>
      </w:pPr>
      <w:r w:rsidRPr="00650BD6">
        <w:rPr>
          <w:rFonts w:ascii="仿宋_GB2312" w:eastAsia="仿宋_GB2312" w:hAnsi="微软雅黑" w:hint="eastAsia"/>
          <w:sz w:val="32"/>
          <w:szCs w:val="32"/>
        </w:rPr>
        <w:t> </w:t>
      </w:r>
      <w:r w:rsidRPr="00650BD6">
        <w:rPr>
          <w:rFonts w:ascii="仿宋_GB2312" w:eastAsia="仿宋_GB2312" w:hAnsi="微软雅黑" w:hint="eastAsia"/>
          <w:sz w:val="32"/>
          <w:szCs w:val="32"/>
        </w:rPr>
        <w:t xml:space="preserve">    2022年，市地方金融监管局严格遵守《中华人民共和国政府信息公开条例》各项规定，认真落实市委、市政府关于政务公开工作部署，不断建立健全信息发布制度，进一步明确信息公开工作任务和要求。推动政务公开工作常态化、制度化、规范化。</w:t>
      </w:r>
    </w:p>
    <w:p w14:paraId="78D9FF1E" w14:textId="1943E5D7" w:rsidR="00650BD6" w:rsidRPr="00C07A01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C07A01">
        <w:rPr>
          <w:rFonts w:ascii="楷体_GB2312" w:eastAsia="楷体_GB2312" w:hAnsi="微软雅黑" w:hint="eastAsia"/>
          <w:sz w:val="32"/>
          <w:szCs w:val="32"/>
        </w:rPr>
        <w:t>（一）主动公开情况</w:t>
      </w:r>
    </w:p>
    <w:p w14:paraId="5E1D2C4A" w14:textId="4793195D" w:rsidR="00650BD6" w:rsidRPr="00650BD6" w:rsidRDefault="00650BD6" w:rsidP="00650BD6">
      <w:pPr>
        <w:pStyle w:val="a3"/>
        <w:spacing w:before="0" w:beforeAutospacing="0" w:after="0" w:afterAutospacing="0" w:line="64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650BD6">
        <w:rPr>
          <w:rFonts w:ascii="仿宋_GB2312" w:eastAsia="仿宋_GB2312" w:hAnsi="微软雅黑" w:hint="eastAsia"/>
          <w:sz w:val="32"/>
          <w:szCs w:val="32"/>
        </w:rPr>
        <w:t>2022年，市地方金融监督管理局主动公开政府信息134条，其中：发布政策文件3件、本级政策文件解读13</w:t>
      </w:r>
      <w:r w:rsidRPr="00650BD6">
        <w:rPr>
          <w:rFonts w:ascii="仿宋_GB2312" w:eastAsia="仿宋_GB2312" w:hAnsi="微软雅黑" w:hint="eastAsia"/>
          <w:sz w:val="32"/>
          <w:szCs w:val="32"/>
        </w:rPr>
        <w:lastRenderedPageBreak/>
        <w:t>件、发布局长办公会13次、局长办公会解读26件、重点工作任务信息4条、行政执法信息11条。在局门户网站主动公开工作动态、政策法规、通知公告等各类信息216条。积极应用“12345”热线，回应社会关切、百姓关注的</w:t>
      </w:r>
      <w:r w:rsidRPr="00650BD6">
        <w:rPr>
          <w:rFonts w:ascii="仿宋_GB2312" w:eastAsia="仿宋_GB2312" w:hAnsi="微软雅黑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C981D8" wp14:editId="665D4B40">
            <wp:simplePos x="0" y="0"/>
            <wp:positionH relativeFrom="margin">
              <wp:posOffset>-80010</wp:posOffset>
            </wp:positionH>
            <wp:positionV relativeFrom="paragraph">
              <wp:posOffset>1455420</wp:posOffset>
            </wp:positionV>
            <wp:extent cx="5274310" cy="3013710"/>
            <wp:effectExtent l="19050" t="19050" r="21590" b="1524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3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50BD6">
        <w:rPr>
          <w:rFonts w:ascii="仿宋_GB2312" w:eastAsia="仿宋_GB2312" w:hAnsi="微软雅黑" w:hint="eastAsia"/>
          <w:sz w:val="32"/>
          <w:szCs w:val="32"/>
        </w:rPr>
        <w:t>话题，共处理各类咨询18件。</w:t>
      </w:r>
    </w:p>
    <w:p w14:paraId="2038FF9B" w14:textId="1549B435" w:rsidR="00650BD6" w:rsidRPr="00650BD6" w:rsidRDefault="00650BD6" w:rsidP="00650BD6">
      <w:pPr>
        <w:pStyle w:val="a3"/>
        <w:spacing w:before="0" w:beforeAutospacing="0" w:after="0" w:afterAutospacing="0" w:line="640" w:lineRule="exact"/>
        <w:jc w:val="center"/>
        <w:rPr>
          <w:rFonts w:ascii="仿宋_GB2312" w:eastAsia="仿宋_GB2312"/>
          <w:sz w:val="32"/>
          <w:szCs w:val="32"/>
        </w:rPr>
      </w:pPr>
    </w:p>
    <w:p w14:paraId="45B2A64A" w14:textId="13D87D79" w:rsidR="00650BD6" w:rsidRPr="00C07A01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楷体_GB2312" w:eastAsia="楷体_GB2312" w:hAnsi="微软雅黑"/>
          <w:sz w:val="32"/>
          <w:szCs w:val="32"/>
        </w:rPr>
      </w:pPr>
      <w:r w:rsidRPr="00C07A01">
        <w:rPr>
          <w:rFonts w:ascii="楷体_GB2312" w:eastAsia="楷体_GB2312" w:hAnsi="微软雅黑" w:hint="eastAsia"/>
          <w:sz w:val="32"/>
          <w:szCs w:val="32"/>
        </w:rPr>
        <w:t>（二）依申请公开情况</w:t>
      </w:r>
    </w:p>
    <w:p w14:paraId="71A23B92" w14:textId="3853D728" w:rsidR="00650BD6" w:rsidRPr="00650BD6" w:rsidRDefault="00650BD6" w:rsidP="00650BD6">
      <w:pPr>
        <w:pStyle w:val="a3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50BD6">
        <w:rPr>
          <w:rFonts w:ascii="仿宋_GB2312" w:eastAsia="仿宋_GB2312" w:hAnsi="微软雅黑" w:hint="eastAsia"/>
          <w:sz w:val="32"/>
          <w:szCs w:val="32"/>
        </w:rPr>
        <w:t>我局认真贯彻落实《中华人民共和国政府信息公开条例》，建立健全依申请公开工作机制，明确受理、处理、答复等各个环节的流程，进一步完善公开指南和公开目录，促进网上申请平台和信函申请渠道的畅通。加强与申请人沟通，做好解疑释惑工作，依法依规妥善处理答复申请，确保格式规范、及时准确、有理有据。全年共受理依申请公开1件，</w:t>
      </w:r>
      <w:r w:rsidRPr="00650BD6">
        <w:rPr>
          <w:rFonts w:ascii="仿宋_GB2312" w:eastAsia="仿宋_GB2312" w:hAnsi="微软雅黑" w:hint="eastAsia"/>
          <w:sz w:val="32"/>
          <w:szCs w:val="32"/>
        </w:rPr>
        <w:lastRenderedPageBreak/>
        <w:t>已按期办结，全年不存在因信息公开工作被申请行政复议和提起行政诉讼情况。</w:t>
      </w:r>
    </w:p>
    <w:p w14:paraId="280001B9" w14:textId="4AD19560" w:rsidR="00650BD6" w:rsidRPr="00C07A01" w:rsidRDefault="00C07A01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楷体_GB2312" w:eastAsia="楷体_GB2312" w:hAnsi="微软雅黑"/>
          <w:sz w:val="32"/>
          <w:szCs w:val="32"/>
        </w:rPr>
      </w:pPr>
      <w:r w:rsidRPr="00C07A01">
        <w:rPr>
          <w:rFonts w:ascii="楷体_GB2312" w:eastAsia="楷体_GB2312" w:hAnsi="微软雅黑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9760E06" wp14:editId="6076DB8D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5274310" cy="3013710"/>
            <wp:effectExtent l="19050" t="19050" r="21590" b="1524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3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50BD6" w:rsidRPr="00C07A01">
        <w:rPr>
          <w:rFonts w:ascii="楷体_GB2312" w:eastAsia="楷体_GB2312" w:hAnsi="微软雅黑" w:hint="eastAsia"/>
          <w:sz w:val="32"/>
          <w:szCs w:val="32"/>
        </w:rPr>
        <w:t>（三）政府信息管理</w:t>
      </w:r>
    </w:p>
    <w:p w14:paraId="234ED4C6" w14:textId="460A1883" w:rsidR="00650BD6" w:rsidRPr="00650BD6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0BD6">
        <w:rPr>
          <w:rFonts w:ascii="仿宋_GB2312" w:eastAsia="仿宋_GB2312" w:hAnsi="微软雅黑" w:hint="eastAsia"/>
          <w:sz w:val="32"/>
          <w:szCs w:val="32"/>
        </w:rPr>
        <w:t>制定了《网站及政务信息发布校稿制度》、《信息公开保密审查制度》，进一步规范信息发布流程，及时、全面、主动公开涉及金融政策、金融服务等方面的工作信息，宣传政策法规，并加强对主动公开信息的审核把关，确保我局信息发布准确、及时、高效。2022年我局发布规范性文件1件，开展了规范性文件清理工作，通过清理，保留文件3份；宣布失效、予以废止的0份。</w:t>
      </w:r>
    </w:p>
    <w:p w14:paraId="22457D1C" w14:textId="6DC9DE21" w:rsidR="00650BD6" w:rsidRPr="00C07A01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楷体_GB2312" w:eastAsia="楷体_GB2312" w:hAnsi="微软雅黑"/>
          <w:sz w:val="32"/>
          <w:szCs w:val="32"/>
        </w:rPr>
      </w:pPr>
      <w:r w:rsidRPr="00C07A01">
        <w:rPr>
          <w:rFonts w:ascii="楷体_GB2312" w:eastAsia="楷体_GB2312" w:hAnsi="微软雅黑" w:hint="eastAsia"/>
          <w:sz w:val="32"/>
          <w:szCs w:val="32"/>
        </w:rPr>
        <w:t>（四）政府信息公开平台建设</w:t>
      </w:r>
    </w:p>
    <w:p w14:paraId="5EDD5218" w14:textId="15D0749A" w:rsidR="00650BD6" w:rsidRPr="00650BD6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0BD6">
        <w:rPr>
          <w:rFonts w:ascii="仿宋_GB2312" w:eastAsia="仿宋_GB2312" w:hAnsi="微软雅黑" w:hint="eastAsia"/>
          <w:sz w:val="32"/>
          <w:szCs w:val="32"/>
        </w:rPr>
        <w:t>我局按照全面推进政务公开工作的要求，进一步加强政务公开平台建设，严格按照市政府网站建设统一规范要</w:t>
      </w:r>
      <w:r w:rsidRPr="00650BD6">
        <w:rPr>
          <w:rFonts w:ascii="仿宋_GB2312" w:eastAsia="仿宋_GB2312" w:hAnsi="微软雅黑" w:hint="eastAsia"/>
          <w:sz w:val="32"/>
          <w:szCs w:val="32"/>
        </w:rPr>
        <w:lastRenderedPageBreak/>
        <w:t>求，聚焦网站工作考核指标，结合我局工作特色进一步提升政务公开平台的服务功能和保障能力。</w:t>
      </w:r>
    </w:p>
    <w:p w14:paraId="6BA34206" w14:textId="599658AA" w:rsidR="00650BD6" w:rsidRPr="00C07A01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楷体_GB2312" w:eastAsia="楷体_GB2312" w:hAnsi="微软雅黑"/>
          <w:sz w:val="32"/>
          <w:szCs w:val="32"/>
        </w:rPr>
      </w:pPr>
      <w:r w:rsidRPr="00C07A01">
        <w:rPr>
          <w:rFonts w:ascii="楷体_GB2312" w:eastAsia="楷体_GB2312" w:hAnsi="微软雅黑" w:hint="eastAsia"/>
          <w:sz w:val="32"/>
          <w:szCs w:val="32"/>
        </w:rPr>
        <w:t>（五）监督保障</w:t>
      </w:r>
    </w:p>
    <w:p w14:paraId="7128E22D" w14:textId="57C06712" w:rsidR="00650BD6" w:rsidRPr="00650BD6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0BD6">
        <w:rPr>
          <w:rFonts w:ascii="仿宋_GB2312" w:eastAsia="仿宋_GB2312" w:hAnsi="微软雅黑" w:hint="eastAsia"/>
          <w:sz w:val="32"/>
          <w:szCs w:val="32"/>
        </w:rPr>
        <w:t xml:space="preserve">一是强化体制机构建设，及时调整政务公开领导小组，制定了政务公开信息任务分工，明确了政务公开的内容、目标、工作安排及责任分工，压实责任，加强监管。二是完善政务公开队伍建设，我局综合科为政务公开牵头科室，配备一名专职人员，各科室指定一名信息报送员。三是加强政务公开工作培训，今年我局组织政务公开工作培训2次，其中组织全市各地方金融监管部门培训1次。 </w:t>
      </w:r>
      <w:r w:rsidRPr="00650BD6">
        <w:rPr>
          <w:rFonts w:ascii="仿宋_GB2312" w:eastAsia="仿宋_GB2312" w:hAnsi="微软雅黑" w:hint="eastAsia"/>
          <w:sz w:val="32"/>
          <w:szCs w:val="32"/>
        </w:rPr>
        <w:t> </w:t>
      </w:r>
    </w:p>
    <w:p w14:paraId="4879DE3F" w14:textId="74700C86" w:rsidR="00650BD6" w:rsidRPr="00C07A01" w:rsidRDefault="00831269" w:rsidP="00650BD6">
      <w:pPr>
        <w:pStyle w:val="a3"/>
        <w:spacing w:before="0" w:beforeAutospacing="0" w:after="0" w:afterAutospacing="0" w:line="640" w:lineRule="exact"/>
        <w:rPr>
          <w:rFonts w:ascii="黑体" w:eastAsia="黑体" w:hAnsi="黑体"/>
          <w:sz w:val="32"/>
          <w:szCs w:val="32"/>
        </w:rPr>
      </w:pPr>
      <w:r w:rsidRPr="00650BD6">
        <w:rPr>
          <w:rFonts w:ascii="仿宋_GB2312" w:eastAsia="仿宋_GB2312" w:hAnsi="微软雅黑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877AC50" wp14:editId="23B54A8D">
            <wp:simplePos x="0" y="0"/>
            <wp:positionH relativeFrom="margin">
              <wp:align>left</wp:align>
            </wp:positionH>
            <wp:positionV relativeFrom="paragraph">
              <wp:posOffset>706120</wp:posOffset>
            </wp:positionV>
            <wp:extent cx="5274310" cy="4082415"/>
            <wp:effectExtent l="0" t="0" r="254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BD6" w:rsidRPr="00C07A01">
        <w:rPr>
          <w:rFonts w:ascii="Calibri" w:eastAsia="黑体" w:hAnsi="Calibri" w:cs="Calibri"/>
          <w:sz w:val="32"/>
          <w:szCs w:val="32"/>
        </w:rPr>
        <w:t> </w:t>
      </w:r>
      <w:r w:rsidR="00650BD6" w:rsidRPr="00C07A01">
        <w:rPr>
          <w:rFonts w:ascii="黑体" w:eastAsia="黑体" w:hAnsi="黑体" w:hint="eastAsia"/>
          <w:sz w:val="32"/>
          <w:szCs w:val="32"/>
        </w:rPr>
        <w:t xml:space="preserve"> </w:t>
      </w:r>
      <w:r w:rsidR="00C07A01" w:rsidRPr="00C07A01">
        <w:rPr>
          <w:rFonts w:ascii="黑体" w:eastAsia="黑体" w:hAnsi="黑体"/>
          <w:sz w:val="32"/>
          <w:szCs w:val="32"/>
        </w:rPr>
        <w:t xml:space="preserve">  </w:t>
      </w:r>
      <w:r w:rsidR="00650BD6" w:rsidRPr="00C07A01">
        <w:rPr>
          <w:rFonts w:ascii="黑体" w:eastAsia="黑体" w:hAnsi="黑体" w:hint="eastAsia"/>
          <w:sz w:val="32"/>
          <w:szCs w:val="32"/>
        </w:rPr>
        <w:t>二、主动公开政府信息情况</w:t>
      </w:r>
    </w:p>
    <w:p w14:paraId="417CFC24" w14:textId="42FAD831" w:rsidR="00650BD6" w:rsidRPr="00C07A01" w:rsidRDefault="00C07A01" w:rsidP="00831269">
      <w:pPr>
        <w:pStyle w:val="a3"/>
        <w:spacing w:before="0" w:beforeAutospacing="0" w:after="0" w:afterAutospacing="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7A01">
        <w:rPr>
          <w:rFonts w:ascii="黑体" w:eastAsia="黑体" w:hAnsi="黑体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6DED223C" wp14:editId="5D2FC588">
            <wp:simplePos x="0" y="0"/>
            <wp:positionH relativeFrom="margin">
              <wp:posOffset>685800</wp:posOffset>
            </wp:positionH>
            <wp:positionV relativeFrom="paragraph">
              <wp:posOffset>554355</wp:posOffset>
            </wp:positionV>
            <wp:extent cx="3909060" cy="8298022"/>
            <wp:effectExtent l="0" t="0" r="0" b="825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85" cy="82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BD6" w:rsidRPr="00C07A01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p w14:paraId="72E1D7A7" w14:textId="77F706B8" w:rsidR="00650BD6" w:rsidRPr="00650BD6" w:rsidRDefault="00C07A01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0BD6">
        <w:rPr>
          <w:rFonts w:ascii="仿宋_GB2312" w:eastAsia="仿宋_GB2312" w:hAnsi="微软雅黑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48CF8513" wp14:editId="5AC9C192">
            <wp:simplePos x="0" y="0"/>
            <wp:positionH relativeFrom="margin">
              <wp:align>left</wp:align>
            </wp:positionH>
            <wp:positionV relativeFrom="paragraph">
              <wp:posOffset>937260</wp:posOffset>
            </wp:positionV>
            <wp:extent cx="5274310" cy="1121410"/>
            <wp:effectExtent l="0" t="0" r="2540" b="254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7A01">
        <w:rPr>
          <w:rFonts w:ascii="黑体" w:eastAsia="黑体" w:hAnsi="黑体" w:hint="eastAsia"/>
          <w:sz w:val="32"/>
          <w:szCs w:val="32"/>
        </w:rPr>
        <w:t>四、因政府信息公开工作被申请行政复议、提起行政诉讼情况</w:t>
      </w:r>
    </w:p>
    <w:p w14:paraId="6F7C0CA8" w14:textId="6704D405" w:rsidR="00650BD6" w:rsidRPr="00C07A01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7A01">
        <w:rPr>
          <w:rFonts w:ascii="黑体" w:eastAsia="黑体" w:hAnsi="黑体" w:hint="eastAsia"/>
          <w:sz w:val="32"/>
          <w:szCs w:val="32"/>
        </w:rPr>
        <w:t>五、政府信息公开工作存在的主要问题及改进情况</w:t>
      </w:r>
    </w:p>
    <w:p w14:paraId="04FE8A70" w14:textId="3F46BDBA" w:rsidR="00650BD6" w:rsidRPr="00650BD6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0BD6">
        <w:rPr>
          <w:rFonts w:ascii="仿宋_GB2312" w:eastAsia="仿宋_GB2312" w:hAnsi="微软雅黑" w:hint="eastAsia"/>
          <w:sz w:val="32"/>
          <w:szCs w:val="32"/>
        </w:rPr>
        <w:t>（一）存在问题：一是政策文件解读内容不够完整规范，内容质量需要改进提升，评估中仍出现政策制定过程不完整、文字解读要素不全等问题。二是信息公开渠道有限，创新形式力度不足，公开活动只局限于政策宣传。</w:t>
      </w:r>
    </w:p>
    <w:p w14:paraId="3411927A" w14:textId="17E9505B" w:rsidR="00650BD6" w:rsidRPr="00650BD6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0BD6">
        <w:rPr>
          <w:rFonts w:ascii="仿宋_GB2312" w:eastAsia="仿宋_GB2312" w:hAnsi="微软雅黑" w:hint="eastAsia"/>
          <w:sz w:val="32"/>
          <w:szCs w:val="32"/>
        </w:rPr>
        <w:t>（二）改进情况：一是全面落实中央和省、市工作部署及安排，强化工作责任，细化工作举措，全面做好各项政务公开工作。二是加强政策解读，提升整体解读质量。2023年，我局断续将政策解读作为政务公开工作重心，在保持政策解读形式多样的基础上，及时做好政策性文件及解读的同步发布，着力提高解读质量。三是加大主动公开力度，不断创新工作方式方法，深化重点领域信息公开，拓宽群众参与渠道，进一步丰富信息公开的内容和形式。</w:t>
      </w:r>
    </w:p>
    <w:p w14:paraId="212D171B" w14:textId="6CBC66FB" w:rsidR="00650BD6" w:rsidRPr="00C07A01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7A01">
        <w:rPr>
          <w:rFonts w:ascii="黑体" w:eastAsia="黑体" w:hAnsi="黑体" w:hint="eastAsia"/>
          <w:sz w:val="32"/>
          <w:szCs w:val="32"/>
        </w:rPr>
        <w:t>六、其他需要报告的事项</w:t>
      </w:r>
    </w:p>
    <w:p w14:paraId="59DC36E8" w14:textId="12C7A6AB" w:rsidR="00650BD6" w:rsidRPr="00C07A01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楷体_GB2312" w:eastAsia="楷体_GB2312" w:hAnsi="微软雅黑"/>
          <w:sz w:val="32"/>
          <w:szCs w:val="32"/>
        </w:rPr>
      </w:pPr>
      <w:r w:rsidRPr="00C07A01">
        <w:rPr>
          <w:rFonts w:ascii="楷体_GB2312" w:eastAsia="楷体_GB2312" w:hAnsi="微软雅黑" w:hint="eastAsia"/>
          <w:sz w:val="32"/>
          <w:szCs w:val="32"/>
        </w:rPr>
        <w:t>（一）收取信息处理费情况</w:t>
      </w:r>
      <w:r w:rsidRPr="00C07A01">
        <w:rPr>
          <w:rFonts w:ascii="楷体_GB2312" w:eastAsia="楷体_GB2312" w:hAnsi="微软雅黑" w:hint="eastAsia"/>
          <w:sz w:val="32"/>
          <w:szCs w:val="32"/>
        </w:rPr>
        <w:t> </w:t>
      </w:r>
    </w:p>
    <w:p w14:paraId="703342C9" w14:textId="28AB257F" w:rsidR="00650BD6" w:rsidRPr="00650BD6" w:rsidRDefault="00650BD6" w:rsidP="00650BD6">
      <w:pPr>
        <w:pStyle w:val="a3"/>
        <w:spacing w:before="0" w:beforeAutospacing="0" w:after="0" w:afterAutospacing="0" w:line="640" w:lineRule="exact"/>
        <w:rPr>
          <w:rFonts w:ascii="仿宋_GB2312" w:eastAsia="仿宋_GB2312"/>
          <w:sz w:val="32"/>
          <w:szCs w:val="32"/>
        </w:rPr>
      </w:pPr>
      <w:r w:rsidRPr="00650BD6">
        <w:rPr>
          <w:rFonts w:ascii="仿宋_GB2312" w:eastAsia="仿宋_GB2312" w:hAnsi="微软雅黑" w:hint="eastAsia"/>
          <w:sz w:val="32"/>
          <w:szCs w:val="32"/>
        </w:rPr>
        <w:t> </w:t>
      </w:r>
      <w:r w:rsidRPr="00650BD6">
        <w:rPr>
          <w:rFonts w:ascii="仿宋_GB2312" w:eastAsia="仿宋_GB2312" w:hAnsi="微软雅黑" w:hint="eastAsia"/>
          <w:sz w:val="32"/>
          <w:szCs w:val="32"/>
        </w:rPr>
        <w:t xml:space="preserve"> </w:t>
      </w:r>
      <w:r w:rsidR="00C07A01">
        <w:rPr>
          <w:rFonts w:ascii="仿宋_GB2312" w:eastAsia="仿宋_GB2312" w:hAnsi="微软雅黑"/>
          <w:sz w:val="32"/>
          <w:szCs w:val="32"/>
        </w:rPr>
        <w:t xml:space="preserve">  </w:t>
      </w:r>
      <w:r w:rsidRPr="00650BD6">
        <w:rPr>
          <w:rFonts w:ascii="仿宋_GB2312" w:eastAsia="仿宋_GB2312" w:hAnsi="微软雅黑" w:hint="eastAsia"/>
          <w:sz w:val="32"/>
          <w:szCs w:val="32"/>
        </w:rPr>
        <w:t>2022年，我局未收取信息处理费。</w:t>
      </w:r>
    </w:p>
    <w:p w14:paraId="7996176C" w14:textId="48CA2FC2" w:rsidR="00650BD6" w:rsidRPr="00C07A01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楷体_GB2312" w:eastAsia="楷体_GB2312" w:hAnsi="微软雅黑"/>
          <w:sz w:val="32"/>
          <w:szCs w:val="32"/>
        </w:rPr>
      </w:pPr>
      <w:r w:rsidRPr="00C07A01">
        <w:rPr>
          <w:rFonts w:ascii="楷体_GB2312" w:eastAsia="楷体_GB2312" w:hAnsi="微软雅黑" w:hint="eastAsia"/>
          <w:sz w:val="32"/>
          <w:szCs w:val="32"/>
        </w:rPr>
        <w:lastRenderedPageBreak/>
        <w:t>（二）人大、政协建议提案办理结果公开情况</w:t>
      </w:r>
    </w:p>
    <w:p w14:paraId="0E0D7490" w14:textId="60E6EB2E" w:rsidR="00650BD6" w:rsidRPr="00650BD6" w:rsidRDefault="00650BD6" w:rsidP="00C07A01">
      <w:pPr>
        <w:pStyle w:val="a3"/>
        <w:spacing w:before="0" w:beforeAutospacing="0" w:after="0" w:afterAutospacing="0"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50BD6">
        <w:rPr>
          <w:rFonts w:ascii="仿宋_GB2312" w:eastAsia="仿宋_GB2312" w:hAnsi="微软雅黑" w:hint="eastAsia"/>
          <w:sz w:val="32"/>
          <w:szCs w:val="32"/>
        </w:rPr>
        <w:t>2022年，我局共承办人大代表建议9件，其中主办3件，分办2件，协办4件且已办理完成；承办政协提案3件，也已全部办理完成。</w:t>
      </w:r>
    </w:p>
    <w:p w14:paraId="353D6233" w14:textId="77777777" w:rsidR="00650BD6" w:rsidRPr="00C07A01" w:rsidRDefault="00650BD6" w:rsidP="00650BD6">
      <w:pPr>
        <w:pStyle w:val="a3"/>
        <w:spacing w:before="0" w:beforeAutospacing="0" w:after="0" w:afterAutospacing="0" w:line="640" w:lineRule="exact"/>
        <w:rPr>
          <w:rFonts w:ascii="仿宋_GB2312" w:eastAsia="仿宋_GB2312"/>
          <w:sz w:val="32"/>
          <w:szCs w:val="32"/>
        </w:rPr>
      </w:pPr>
    </w:p>
    <w:p w14:paraId="0EED069D" w14:textId="77777777" w:rsidR="00650BD6" w:rsidRPr="00650BD6" w:rsidRDefault="00650BD6" w:rsidP="00650BD6">
      <w:pPr>
        <w:pStyle w:val="a3"/>
        <w:spacing w:before="0" w:beforeAutospacing="0" w:after="0" w:afterAutospacing="0" w:line="640" w:lineRule="exact"/>
        <w:rPr>
          <w:rFonts w:ascii="仿宋_GB2312" w:eastAsia="仿宋_GB2312"/>
          <w:sz w:val="32"/>
          <w:szCs w:val="32"/>
        </w:rPr>
      </w:pPr>
    </w:p>
    <w:p w14:paraId="69D4496F" w14:textId="77777777" w:rsidR="00650BD6" w:rsidRPr="00650BD6" w:rsidRDefault="00650BD6" w:rsidP="00650BD6">
      <w:pPr>
        <w:spacing w:line="640" w:lineRule="exact"/>
        <w:rPr>
          <w:rFonts w:ascii="仿宋_GB2312" w:eastAsia="仿宋_GB2312"/>
          <w:sz w:val="32"/>
          <w:szCs w:val="32"/>
        </w:rPr>
      </w:pPr>
    </w:p>
    <w:sectPr w:rsidR="00650BD6" w:rsidRPr="00650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E48F" w14:textId="77777777" w:rsidR="00000FD3" w:rsidRDefault="00000FD3" w:rsidP="002D301C">
      <w:r>
        <w:separator/>
      </w:r>
    </w:p>
  </w:endnote>
  <w:endnote w:type="continuationSeparator" w:id="0">
    <w:p w14:paraId="66FE8AF3" w14:textId="77777777" w:rsidR="00000FD3" w:rsidRDefault="00000FD3" w:rsidP="002D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73EA" w14:textId="77777777" w:rsidR="00000FD3" w:rsidRDefault="00000FD3" w:rsidP="002D301C">
      <w:r>
        <w:separator/>
      </w:r>
    </w:p>
  </w:footnote>
  <w:footnote w:type="continuationSeparator" w:id="0">
    <w:p w14:paraId="4BABF45F" w14:textId="77777777" w:rsidR="00000FD3" w:rsidRDefault="00000FD3" w:rsidP="002D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6"/>
    <w:rsid w:val="00000FD3"/>
    <w:rsid w:val="002D301C"/>
    <w:rsid w:val="0041308D"/>
    <w:rsid w:val="005A6FA5"/>
    <w:rsid w:val="00650BD6"/>
    <w:rsid w:val="00831269"/>
    <w:rsid w:val="00C07A01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B3FC3"/>
  <w15:chartTrackingRefBased/>
  <w15:docId w15:val="{0608D3C7-5DDA-4EC0-9D5A-D52E8CB5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30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30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868</Words>
  <Characters>895</Characters>
  <Application>Microsoft Office Word</Application>
  <DocSecurity>0</DocSecurity>
  <Lines>44</Lines>
  <Paragraphs>26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逆 光</dc:creator>
  <cp:keywords/>
  <dc:description/>
  <cp:lastModifiedBy>逆 光</cp:lastModifiedBy>
  <cp:revision>5</cp:revision>
  <dcterms:created xsi:type="dcterms:W3CDTF">2023-03-30T01:39:00Z</dcterms:created>
  <dcterms:modified xsi:type="dcterms:W3CDTF">2023-03-30T02:16:00Z</dcterms:modified>
</cp:coreProperties>
</file>