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聊城市地方金融监督管理局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本年度报告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按照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新修订的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要求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，由聊城市地方金融监督管理局编制。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年度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报告包括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总体情况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主动公开政府信息情况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政府信息公开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工作被申请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行政复议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shd w:val="clear" w:color="auto" w:fill="FFFFFF"/>
        </w:rPr>
        <w:t>提起行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政诉讼情况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政府信息公开工作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存在的主要问题及改进情况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其他需要报告的事项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等六项内容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。本报告中所列数据的统计期限为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12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31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。如对本报告有任何疑问，请联系聊城市地方金融监督管理局综合科（联系电话：0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635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8282685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年，市地方金融监管局坚决贯彻落实市委、市政府决策部署，围绕全市金融工作重点，持续落实政务公开年度重点任务，不断加强公开机制和平台建设，有序开展政策发布和解读，以人民群众的需求为导向，强化重点领域信息公开，积极回应社会关切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（一）主动公开情况。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color w:val="auto"/>
          <w:kern w:val="0"/>
          <w:sz w:val="32"/>
          <w:szCs w:val="32"/>
        </w:rPr>
        <w:t>不断深化做好新时代政务公开工作的认识，将政务公开工作与业务工作同部署、同推进、同落实，持续推进政务公开制度化标准化。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今年以来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围绕重点工作任务，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市地方金融监督管理局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及时公开各类政府信息369余条，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其中：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动态 类信息224条、主动公开信息97条，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件、本级政策文件解读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件、发布局长办公会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局长办公会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16件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重点工作任务信息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行政执法信息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6条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。积极应用“12345”热线，回应社会关切、百姓关注的话题，共处理各类咨询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件。</w:t>
      </w:r>
    </w:p>
    <w:p>
      <w:pPr>
        <w:pStyle w:val="5"/>
        <w:widowControl/>
        <w:spacing w:beforeAutospacing="0" w:afterAutospacing="0" w:line="240" w:lineRule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172075" cy="2638425"/>
            <wp:effectExtent l="0" t="0" r="9525" b="9525"/>
            <wp:docPr id="6" name="图片 6" descr="主动公开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主动公开信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（二）依申请公开情况。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健全完善依申请公开工作制度，进一步规范登记、办理、流转、答复、归档等内部工作流程。加强答复文本法律审核，推进依申请公开答复规范性、严谨性。全年共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受理依申请公开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件，已按期办结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全年不存在因信息公开工作被申请行政复议和提起行政诉讼情况。</w:t>
      </w:r>
    </w:p>
    <w:p>
      <w:pPr>
        <w:pStyle w:val="5"/>
        <w:widowControl/>
        <w:shd w:val="clear" w:color="auto" w:fill="FFFFFF"/>
        <w:spacing w:beforeAutospacing="0" w:afterAutospacing="0" w:line="240" w:lineRule="auto"/>
        <w:jc w:val="center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895215" cy="2409190"/>
            <wp:effectExtent l="0" t="0" r="635" b="10160"/>
            <wp:docPr id="7" name="图片 7" descr="依申请公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依申请公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（三）政府信息管理。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  <w:lang w:eastAsia="zh-CN"/>
        </w:rPr>
        <w:t>严格遵循“谁制作、谁审核、谁发布、谁负责”的要求，对所发布信息严格审查；严格落实文件发布和解读要求，新制发文件均关联解读信息，创新改进政策解读方式。积极开展涉密涉敏和典型错别字排查。认真开展规范性文件清理。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  <w:lang w:val="en-US" w:eastAsia="zh-CN"/>
        </w:rPr>
        <w:t>2023年，我局未制发部门规范性文件，失效1份，1份文件继续有效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（四）政府信息公开平台建设。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color w:val="auto"/>
          <w:kern w:val="2"/>
          <w:sz w:val="32"/>
          <w:szCs w:val="32"/>
        </w:rPr>
        <w:t>注重政府网站和政府信息公开平台建设，专人负责日常信息维护、内容更新，确保信息公开平台健康运转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ascii="仿宋_GB2312" w:hAnsi="Times New Roman" w:eastAsia="仿宋_GB2312" w:cs="仿宋_GB2312"/>
          <w:color w:val="auto"/>
          <w:kern w:val="2"/>
          <w:sz w:val="32"/>
          <w:szCs w:val="32"/>
        </w:rPr>
        <w:t>认真梳理公开栏目，细化项目分类，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</w:rPr>
        <w:t>不断提升公开质量。</w:t>
      </w:r>
      <w:r>
        <w:rPr>
          <w:rFonts w:ascii="Times New Roman" w:hAnsi="Times New Roman" w:eastAsia="仿宋_GB2312"/>
          <w:color w:val="auto"/>
          <w:sz w:val="32"/>
          <w:szCs w:val="32"/>
        </w:rPr>
        <w:t>结合我局工作特色进一步提升政务公开平台的服务功能和保障能力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（五）监督保障。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一是加强政务公开队伍建设，动态调整局政务公开领导小组成员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</w:rPr>
        <w:t>明确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  <w:lang w:eastAsia="zh-CN"/>
        </w:rPr>
        <w:t>政务公开的内容、目标、工作安排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highlight w:val="none"/>
        </w:rPr>
        <w:t>及责任分工，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压实责任，加强监管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，确保工作职责落实到人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。二是</w:t>
      </w:r>
      <w:r>
        <w:rPr>
          <w:rFonts w:ascii="仿宋_GB2312" w:hAnsi="Times New Roman" w:eastAsia="仿宋_GB2312" w:cs="仿宋_GB2312"/>
          <w:color w:val="auto"/>
          <w:kern w:val="2"/>
          <w:sz w:val="32"/>
          <w:szCs w:val="32"/>
        </w:rPr>
        <w:t>积极组织人员参加培训，切实提高政务公开工作能力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今年我局组织政务公开工作培训1次。  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widowControl/>
        <w:shd w:val="clear" w:color="auto" w:fill="FFFFFF"/>
        <w:spacing w:beforeAutospacing="0" w:afterAutospacing="0" w:line="240" w:lineRule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1135" cy="4062730"/>
            <wp:effectExtent l="0" t="0" r="5715" b="13970"/>
            <wp:docPr id="11" name="图片 11" descr="二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二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Style w:val="8"/>
          <w:rFonts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widowControl/>
        <w:shd w:val="clear" w:color="auto" w:fill="FFFFFF"/>
        <w:spacing w:beforeAutospacing="0" w:afterAutospacing="0" w:line="240" w:lineRule="auto"/>
        <w:jc w:val="center"/>
        <w:rPr>
          <w:rStyle w:val="8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326380" cy="7084060"/>
            <wp:effectExtent l="0" t="0" r="7620" b="2540"/>
            <wp:docPr id="9" name="图片 9" descr="三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三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四、因政府信息公开工作被申请行政复议、提起行政诉讼情况</w:t>
      </w:r>
    </w:p>
    <w:p>
      <w:pPr>
        <w:pStyle w:val="5"/>
        <w:widowControl/>
        <w:shd w:val="clear" w:color="auto" w:fill="FFFFFF"/>
        <w:spacing w:beforeAutospacing="0" w:afterAutospacing="0" w:line="240" w:lineRule="auto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9865" cy="1336040"/>
            <wp:effectExtent l="0" t="0" r="6985" b="16510"/>
            <wp:docPr id="10" name="图片 10" descr="四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四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（一）存在问题：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政务公开工作水平还有待提高，政务公开的内容有待进一步充实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政策解读样式不够丰富，部分政策解读存在简单罗列小标题、形式化解读的现象。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政务信息公开人员专业能力不高，需要进一步提升。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（二）改进情况：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压实政务公开工作责任，完善日常考核督查机制，切实有效推动政务公开各项工作落地落细。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更加注重解读政策文件的出台背景、目的意义等，为重要政策性文件设计图画、视频等解读方式，丰富解读内容和形式、提高解读质量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加大政务公开工作培训，强化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直部门横向业务交流，不断提升政务公开工作能力和水平。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（一）收取信息处理费情况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年，我局未收取信息处理费。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）人大、政协建议提案办理结果公开情况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年，我局共承办人大代表建议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其中主办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3件，分办2件，协办4件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；承办政协提案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建议提案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均在规定的时限内答复完毕，答复满意率100％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（三）政务公开宣传活动情况</w:t>
      </w:r>
    </w:p>
    <w:p>
      <w:pPr>
        <w:pStyle w:val="5"/>
        <w:widowControl/>
        <w:spacing w:beforeAutospacing="0" w:afterAutospacing="0" w:line="640" w:lineRule="exact"/>
        <w:ind w:left="319" w:leftChars="152" w:firstLine="320" w:firstLineChars="1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6月份以“政务为民公开《条例》在您身边”为主题的新修订《中华人民共和国政府信息公开条例》施行四周年主题宣传月活动，走进社区、公园结合《条例》宣传相关业务工作。二是9月份以“公开聊亮为您开放”为主题的政府开放月活动，通过多形式、多途径、多角度的系列宣传活动，持续强化政务公开宣传服务力度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right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 xml:space="preserve">                                                                                        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聊城市地方金融监管局</w:t>
      </w:r>
    </w:p>
    <w:p>
      <w:pPr>
        <w:pStyle w:val="5"/>
        <w:widowControl/>
        <w:spacing w:beforeAutospacing="0" w:afterAutospacing="0" w:line="560" w:lineRule="exact"/>
        <w:jc w:val="right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12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77223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1YWFhYTJkODA4NDZmMjk0YTY3MTQ5NTg3YTg5MjgifQ=="/>
  </w:docVars>
  <w:rsids>
    <w:rsidRoot w:val="69844824"/>
    <w:rsid w:val="00001C44"/>
    <w:rsid w:val="000028F6"/>
    <w:rsid w:val="00143B44"/>
    <w:rsid w:val="00147416"/>
    <w:rsid w:val="00173C97"/>
    <w:rsid w:val="00197892"/>
    <w:rsid w:val="0032211E"/>
    <w:rsid w:val="003F1424"/>
    <w:rsid w:val="004302BB"/>
    <w:rsid w:val="005A4B09"/>
    <w:rsid w:val="005D7C19"/>
    <w:rsid w:val="005E5300"/>
    <w:rsid w:val="00787E07"/>
    <w:rsid w:val="008D76CD"/>
    <w:rsid w:val="008F19F5"/>
    <w:rsid w:val="009A0189"/>
    <w:rsid w:val="00A40899"/>
    <w:rsid w:val="00B1457F"/>
    <w:rsid w:val="00B225E5"/>
    <w:rsid w:val="00C10AB2"/>
    <w:rsid w:val="00C317AC"/>
    <w:rsid w:val="00CC08A9"/>
    <w:rsid w:val="00E01653"/>
    <w:rsid w:val="00E170E5"/>
    <w:rsid w:val="00E90C91"/>
    <w:rsid w:val="00F1772E"/>
    <w:rsid w:val="00F31B39"/>
    <w:rsid w:val="00FD0BC5"/>
    <w:rsid w:val="029F454A"/>
    <w:rsid w:val="03277FAD"/>
    <w:rsid w:val="0F872EF8"/>
    <w:rsid w:val="10AC604F"/>
    <w:rsid w:val="13517F04"/>
    <w:rsid w:val="15504B5F"/>
    <w:rsid w:val="19415E6C"/>
    <w:rsid w:val="20980CEE"/>
    <w:rsid w:val="225C65DA"/>
    <w:rsid w:val="241B595C"/>
    <w:rsid w:val="290D4847"/>
    <w:rsid w:val="29726A0C"/>
    <w:rsid w:val="2A0B46E5"/>
    <w:rsid w:val="2CB74433"/>
    <w:rsid w:val="2D6A20E1"/>
    <w:rsid w:val="314475CC"/>
    <w:rsid w:val="328D7C9C"/>
    <w:rsid w:val="336249E2"/>
    <w:rsid w:val="354D669C"/>
    <w:rsid w:val="36C070BE"/>
    <w:rsid w:val="37533A8E"/>
    <w:rsid w:val="3B636E44"/>
    <w:rsid w:val="3C756255"/>
    <w:rsid w:val="3DAD1CC3"/>
    <w:rsid w:val="3E1A7D58"/>
    <w:rsid w:val="3F476667"/>
    <w:rsid w:val="40E32D0E"/>
    <w:rsid w:val="45CD7FF8"/>
    <w:rsid w:val="463E3460"/>
    <w:rsid w:val="469A784D"/>
    <w:rsid w:val="4ACE4542"/>
    <w:rsid w:val="51722CFA"/>
    <w:rsid w:val="537963CB"/>
    <w:rsid w:val="53F647B7"/>
    <w:rsid w:val="5436745D"/>
    <w:rsid w:val="54AF7FE4"/>
    <w:rsid w:val="5EED6487"/>
    <w:rsid w:val="651237AA"/>
    <w:rsid w:val="67A86F4D"/>
    <w:rsid w:val="6910071F"/>
    <w:rsid w:val="69844824"/>
    <w:rsid w:val="69946D29"/>
    <w:rsid w:val="6B3B40FE"/>
    <w:rsid w:val="714248FD"/>
    <w:rsid w:val="78EA1CEC"/>
    <w:rsid w:val="7ED5650C"/>
    <w:rsid w:val="7F9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21"/>
    <w:basedOn w:val="7"/>
    <w:qFormat/>
    <w:uiPriority w:val="0"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1681</Words>
  <Characters>1738</Characters>
  <Lines>22</Lines>
  <Paragraphs>6</Paragraphs>
  <TotalTime>28</TotalTime>
  <ScaleCrop>false</ScaleCrop>
  <LinksUpToDate>false</LinksUpToDate>
  <CharactersWithSpaces>1830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2021-12-19T13:30:00Z</dcterms:created>
  <dc:creator>Administrator</dc:creator>
  <cp:lastModifiedBy>李琴</cp:lastModifiedBy>
  <cp:lastPrinted>2021-01-27T07:50:00Z</cp:lastPrinted>
  <dcterms:modified xsi:type="dcterms:W3CDTF">2024-01-29T03:31:02Z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BA341B4F341841D2A0A1219971FC4C88_13</vt:lpwstr>
  </property>
</Properties>
</file>